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38" w:rsidRPr="002D5C75" w:rsidRDefault="002D0338" w:rsidP="002D5C75">
      <w:pPr>
        <w:shd w:val="clear" w:color="auto" w:fill="FFFFFF"/>
        <w:spacing w:after="225" w:line="240" w:lineRule="auto"/>
        <w:jc w:val="both"/>
        <w:outlineLvl w:val="2"/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</w:pPr>
      <w:r w:rsidRPr="002D5C75"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  <w:t xml:space="preserve">По результатам проверки </w:t>
      </w:r>
      <w:proofErr w:type="spellStart"/>
      <w:r w:rsidRPr="002D5C75"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  <w:t>Хорошевской</w:t>
      </w:r>
      <w:proofErr w:type="spellEnd"/>
      <w:r w:rsidRPr="002D5C75">
        <w:rPr>
          <w:rFonts w:ascii="Arial" w:eastAsia="Times New Roman" w:hAnsi="Arial" w:cs="Arial"/>
          <w:color w:val="000000" w:themeColor="text1"/>
          <w:sz w:val="38"/>
          <w:szCs w:val="38"/>
          <w:lang w:eastAsia="ru-RU"/>
        </w:rPr>
        <w:t xml:space="preserve"> межрайонной прокуратуры виновные лица привлечены к ответственности за нарушение антикоррупционного законодательства</w:t>
      </w:r>
    </w:p>
    <w:p w:rsidR="002D0338" w:rsidRPr="002D5C75" w:rsidRDefault="002D0338" w:rsidP="002D5C7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Хорошевская</w:t>
      </w:r>
      <w:proofErr w:type="spellEnd"/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межрайонная прокуратура провела проверку соблюдения законодательства о противодействии коррупции в ООО «ТНП-Менеджмент».</w:t>
      </w:r>
    </w:p>
    <w:p w:rsidR="002D0338" w:rsidRPr="002D5C75" w:rsidRDefault="002D0338" w:rsidP="002D5C7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В ходе проверки установлено, что в ООО «ТНП-Менеджмент» на должность бухгалтера-экономиста принят бывший государственный гражданский служащий ИФНС России по </w:t>
      </w:r>
      <w:proofErr w:type="spellStart"/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г.Москве</w:t>
      </w:r>
      <w:proofErr w:type="spellEnd"/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bookmarkStart w:id="0" w:name="_GoBack"/>
      <w:bookmarkEnd w:id="0"/>
    </w:p>
    <w:p w:rsidR="002D0338" w:rsidRPr="002D5C75" w:rsidRDefault="002D0338" w:rsidP="002D5C7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При этом ООО «ТНП-Менеджмент» уведомление о заключении трудового договора с бывшим государственным гражданским служащим в нарушение требований, установленных Федеральным законом «О противодействии коррупции», в адрес бывшего работодателя не направлено.</w:t>
      </w:r>
    </w:p>
    <w:p w:rsidR="002D0338" w:rsidRPr="002D5C75" w:rsidRDefault="002D0338" w:rsidP="002D5C7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отношении должностного и юридического лица прокурор возбудил дела об административном правонарушении, предусмотренном ст. 19.29 (незаконное привлечение к трудовой деятельности бывшего государственного или муниципального служащего) Кодекса Российской Федерации об административных правонарушениях.</w:t>
      </w:r>
    </w:p>
    <w:p w:rsidR="002D0338" w:rsidRPr="002D5C75" w:rsidRDefault="002D0338" w:rsidP="002D5C7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По результатам их рассмотрения виновные привлечены к административной ответственности в виде штрафов на общую сумму 120 тыс. рублей.</w:t>
      </w:r>
    </w:p>
    <w:p w:rsidR="002D0338" w:rsidRPr="002D5C75" w:rsidRDefault="002D0338" w:rsidP="002D5C7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адрес генерального директора ОО «ТНП-Менеджмент» прокурор внес представление об устранении нарушений законодательства о противодействии коррупции, которое рассмотрено, удовлетворено, должностное лицо привлечено к дисциплинарной ответственности.</w:t>
      </w:r>
    </w:p>
    <w:p w:rsidR="002D0338" w:rsidRPr="002D5C75" w:rsidRDefault="002D0338" w:rsidP="002D5C7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D5C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Устранение нарушений контролируется.</w:t>
      </w:r>
    </w:p>
    <w:p w:rsidR="00A94BDB" w:rsidRPr="002D5C75" w:rsidRDefault="00A94BDB" w:rsidP="002D5C75">
      <w:pPr>
        <w:jc w:val="both"/>
        <w:rPr>
          <w:color w:val="000000" w:themeColor="text1"/>
        </w:rPr>
      </w:pPr>
    </w:p>
    <w:sectPr w:rsidR="00A94BDB" w:rsidRPr="002D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38"/>
    <w:rsid w:val="002D0338"/>
    <w:rsid w:val="002D5C75"/>
    <w:rsid w:val="00A94BDB"/>
    <w:rsid w:val="00D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90A4"/>
  <w15:docId w15:val="{FD8A51ED-E2F8-4D6C-ABF1-93184ABA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0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0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2D0338"/>
  </w:style>
  <w:style w:type="paragraph" w:styleId="a3">
    <w:name w:val="Normal (Web)"/>
    <w:basedOn w:val="a"/>
    <w:uiPriority w:val="99"/>
    <w:semiHidden/>
    <w:unhideWhenUsed/>
    <w:rsid w:val="002D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2019-11-05T13:12:00Z</dcterms:created>
  <dcterms:modified xsi:type="dcterms:W3CDTF">2019-11-05T13:25:00Z</dcterms:modified>
</cp:coreProperties>
</file>